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9480" w:type="dxa"/>
                    <w:jc w:val="center"/>
                    <w:tblInd w:w="0" w:type="dxa"/>
                    <w:tblLayout w:type="fixed"/>
                    <w:tblCellMar>
                      <w:top w:w="0" w:type="dxa"/>
                      <w:left w:w="0" w:type="dxa"/>
                      <w:bottom w:w="0" w:type="dxa"/>
                      <w:right w:w="0" w:type="dxa"/>
                    </w:tblCellMar>
                  </w:tblPr>
                  <w:tblGrid>
                    <w:gridCol w:w="9480"/>
                  </w:tblGrid>
                  <w:tr>
                    <w:trPr/>
                    <w:tc>
                      <w:tcPr>
                        <w:tcW w:w="9480" w:type="dxa"/>
                        <w:tcBorders/>
                        <w:vAlign w:val="center"/>
                      </w:tcPr>
                      <w:p>
                        <w:pPr>
                          <w:pStyle w:val="TableContents"/>
                          <w:bidi w:val="0"/>
                          <w:spacing w:lineRule="auto" w:line="288"/>
                          <w:jc w:val="center"/>
                          <w:rPr>
                            <w:color w:val="3E3E3E"/>
                          </w:rPr>
                        </w:pPr>
                        <w:r>
                          <w:rPr>
                            <w:color w:val="3E3E3E"/>
                          </w:rPr>
                          <w:drawing>
                            <wp:inline distT="0" distB="0" distL="0" distR="0">
                              <wp:extent cx="5981700" cy="266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981700" cy="266700"/>
                                      </a:xfrm>
                                      <a:prstGeom prst="rect">
                                        <a:avLst/>
                                      </a:prstGeom>
                                    </pic:spPr>
                                  </pic:pic>
                                </a:graphicData>
                              </a:graphic>
                            </wp:inline>
                          </w:drawing>
                        </w:r>
                        <w:r>
                          <w:rPr>
                            <w:color w:val="3E3E3E"/>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 xml:space="preserve">Minutes For The Arizona Assembly </w:t>
                  </w:r>
                </w:p>
                <w:p>
                  <w:pPr>
                    <w:pStyle w:val="TableContents"/>
                    <w:bidi w:val="0"/>
                    <w:spacing w:lineRule="auto" w:line="288" w:before="0" w:after="283"/>
                    <w:jc w:val="center"/>
                    <w:rPr>
                      <w:sz w:val="22"/>
                      <w:szCs w:val="22"/>
                    </w:rPr>
                  </w:pPr>
                  <w:r>
                    <w:rPr>
                      <w:sz w:val="22"/>
                      <w:szCs w:val="22"/>
                    </w:rPr>
                  </w:r>
                </w:p>
                <w:p>
                  <w:pPr>
                    <w:pStyle w:val="Heading1"/>
                    <w:bidi w:val="0"/>
                    <w:spacing w:lineRule="auto" w:line="288"/>
                    <w:jc w:val="left"/>
                    <w:rPr>
                      <w:rFonts w:ascii="Tahoma;Geneva;sans-serif" w:hAnsi="Tahoma;Geneva;sans-serif"/>
                      <w:b/>
                      <w:color w:val="3E3E3E"/>
                      <w:sz w:val="22"/>
                      <w:szCs w:val="22"/>
                    </w:rPr>
                  </w:pPr>
                  <w:r>
                    <w:rPr>
                      <w:rFonts w:ascii="Tahoma;Geneva;sans-serif" w:hAnsi="Tahoma;Geneva;sans-serif"/>
                      <w:b/>
                      <w:color w:val="3E3E3E"/>
                      <w:sz w:val="22"/>
                      <w:szCs w:val="22"/>
                    </w:rPr>
                    <w:t>The Arizona Assembly</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c/o Post Office Box 20991</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Sedona, Arizona [86341</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color w:val="3E3E3E"/>
                      <w:sz w:val="22"/>
                      <w:szCs w:val="22"/>
                    </w:rPr>
                  </w:pPr>
                  <w:r>
                    <w:rPr>
                      <w:color w:val="3E3E3E"/>
                      <w:sz w:val="22"/>
                      <w:szCs w:val="22"/>
                    </w:rPr>
                    <w:t xml:space="preserve">                                     </w:t>
                  </w:r>
                  <w:r>
                    <w:rPr>
                      <w:rFonts w:ascii="Arial;Verdana;Helvetica;sans-serif" w:hAnsi="Arial;Verdana;Helvetica;sans-serif"/>
                      <w:b/>
                      <w:color w:val="3E3E3E"/>
                      <w:sz w:val="22"/>
                      <w:szCs w:val="22"/>
                    </w:rPr>
                    <w:t>The Arizona Assembly Business General Assembly Meeting</w:t>
                  </w:r>
                </w:p>
                <w:p>
                  <w:pPr>
                    <w:pStyle w:val="TableContents"/>
                    <w:bidi w:val="0"/>
                    <w:spacing w:lineRule="auto" w:line="288" w:before="0" w:after="283"/>
                    <w:jc w:val="center"/>
                    <w:rPr>
                      <w:color w:val="3E3E3E"/>
                      <w:sz w:val="22"/>
                      <w:szCs w:val="22"/>
                    </w:rPr>
                  </w:pPr>
                  <w:r>
                    <w:rPr>
                      <w:color w:val="3E3E3E"/>
                      <w:sz w:val="22"/>
                      <w:szCs w:val="22"/>
                    </w:rPr>
                    <w:t>      </w:t>
                  </w:r>
                  <w:r>
                    <w:rPr>
                      <w:rFonts w:ascii="Arial;Verdana;Helvetica;sans-serif" w:hAnsi="Arial;Verdana;Helvetica;sans-serif"/>
                      <w:b/>
                      <w:color w:val="3E3E3E"/>
                      <w:sz w:val="22"/>
                      <w:szCs w:val="22"/>
                    </w:rPr>
                    <w:t>Session # 177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 xml:space="preserve">August </w:t>
                  </w:r>
                  <w:r>
                    <w:rPr>
                      <w:rFonts w:ascii="Arial;Verdana;Helvetica;sans-serif" w:hAnsi="Arial;Verdana;Helvetica;sans-serif"/>
                      <w:b/>
                      <w:color w:val="3E3E3E"/>
                      <w:sz w:val="22"/>
                      <w:szCs w:val="22"/>
                    </w:rPr>
                    <w:t>5</w:t>
                  </w:r>
                  <w:r>
                    <w:rPr>
                      <w:rFonts w:ascii="Arial;Verdana;Helvetica;sans-serif" w:hAnsi="Arial;Verdana;Helvetica;sans-serif"/>
                      <w:b/>
                      <w:color w:val="3E3E3E"/>
                      <w:sz w:val="22"/>
                      <w:szCs w:val="22"/>
                    </w:rPr>
                    <w:t>, 2025</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2nd and 4th Tuesday, Question and Answer Session at 6:00 pm</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General Meeting at 7:15 pm</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FreeConferenceCall HD (605) 313 5140</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passcode 165223#</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Playback link: https://fccdl.in/twUkWSjq1s</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color w:val="3E3E3E"/>
                      <w:sz w:val="22"/>
                      <w:szCs w:val="22"/>
                    </w:rPr>
                  </w:pPr>
                  <w:r>
                    <w:rPr>
                      <w:color w:val="3E3E3E"/>
                      <w:sz w:val="22"/>
                      <w:szCs w:val="22"/>
                    </w:rPr>
                    <w:t> </w:t>
                  </w:r>
                  <w:r>
                    <w:rPr>
                      <w:rFonts w:ascii="Arial;Verdana;Helvetica;sans-serif" w:hAnsi="Arial;Verdana;Helvetica;sans-serif"/>
                      <w:b/>
                      <w:color w:val="3E3E3E"/>
                      <w:sz w:val="22"/>
                      <w:szCs w:val="22"/>
                    </w:rPr>
                    <w:t>Moderator, State Chair Dennis Knill</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Reading of Bevins Decision: James/Maricopa</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Opening Statement/Disclaimer</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Opening Moment of Silence</w:t>
                  </w:r>
                </w:p>
                <w:p>
                  <w:pPr>
                    <w:pStyle w:val="TableContents"/>
                    <w:bidi w:val="0"/>
                    <w:spacing w:lineRule="auto" w:line="288" w:before="0" w:after="283"/>
                    <w:jc w:val="center"/>
                    <w:rPr>
                      <w:sz w:val="22"/>
                      <w:szCs w:val="22"/>
                    </w:rPr>
                  </w:pPr>
                  <w:r>
                    <w:rPr>
                      <w:sz w:val="22"/>
                      <w:szCs w:val="22"/>
                    </w:rPr>
                  </w:r>
                </w:p>
                <w:p>
                  <w:pPr>
                    <w:pStyle w:val="TableContents"/>
                    <w:bidi w:val="0"/>
                    <w:spacing w:lineRule="auto" w:line="288" w:before="0" w:after="283"/>
                    <w:jc w:val="left"/>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Roll Call by County:</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Apache: David</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Cochise: Michael, Stephanie</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Coconino: Dennis, Gus, Shirley, Christen</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Gila: Sharon</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Graham: Katie, Harley</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Greenlee:</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La Paz:</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Maricopa: Jarrod, Gaye, Debbie, Dan, Cheryl, Ron, Sandra, Rochelle, James, John,</w:t>
                  </w:r>
                </w:p>
                <w:p>
                  <w:pPr>
                    <w:pStyle w:val="TableContents"/>
                    <w:bidi w:val="0"/>
                    <w:spacing w:lineRule="auto" w:line="288" w:before="0" w:after="283"/>
                    <w:jc w:val="left"/>
                    <w:rPr>
                      <w:color w:val="3E3E3E"/>
                      <w:sz w:val="22"/>
                      <w:szCs w:val="22"/>
                    </w:rPr>
                  </w:pPr>
                  <w:r>
                    <w:rPr>
                      <w:color w:val="3E3E3E"/>
                      <w:sz w:val="22"/>
                      <w:szCs w:val="22"/>
                    </w:rPr>
                    <w:t>                </w:t>
                  </w:r>
                  <w:r>
                    <w:rPr>
                      <w:rFonts w:ascii="Arial;Verdana;Helvetica;sans-serif" w:hAnsi="Arial;Verdana;Helvetica;sans-serif"/>
                      <w:color w:val="3E3E3E"/>
                      <w:sz w:val="22"/>
                      <w:szCs w:val="22"/>
                    </w:rPr>
                    <w:t>Dawn, Diane, Nicole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Mohave: Shirley</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Navajo: Allen, Debra, Tommy</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Pima: Bob. Julie</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Pinal: Jay, Deanie, Steve</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Santa Cruz: Loren</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Yavapai: Dennis, Polly, Michelle S, Gina, George, John, Dave, Frank, Debra, Jamey,     </w:t>
                  </w:r>
                </w:p>
                <w:p>
                  <w:pPr>
                    <w:pStyle w:val="TableContents"/>
                    <w:bidi w:val="0"/>
                    <w:spacing w:lineRule="auto" w:line="288" w:before="0" w:after="283"/>
                    <w:jc w:val="left"/>
                    <w:rPr>
                      <w:color w:val="3E3E3E"/>
                      <w:sz w:val="22"/>
                      <w:szCs w:val="22"/>
                    </w:rPr>
                  </w:pPr>
                  <w:r>
                    <w:rPr>
                      <w:color w:val="3E3E3E"/>
                      <w:sz w:val="22"/>
                      <w:szCs w:val="22"/>
                    </w:rPr>
                    <w:t>              </w:t>
                  </w:r>
                  <w:r>
                    <w:rPr>
                      <w:rFonts w:ascii="Arial;Verdana;Helvetica;sans-serif" w:hAnsi="Arial;Verdana;Helvetica;sans-serif"/>
                      <w:color w:val="3E3E3E"/>
                      <w:sz w:val="22"/>
                      <w:szCs w:val="22"/>
                    </w:rPr>
                    <w:t>Courtney, Stacey</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Yuma:</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Total in attendance: 45</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Reading and</w:t>
                  </w:r>
                  <w:r>
                    <w:rPr>
                      <w:rFonts w:ascii="Arial;Verdana;Helvetica;sans-serif" w:hAnsi="Arial;Verdana;Helvetica;sans-serif"/>
                      <w:color w:val="3E3E3E"/>
                      <w:sz w:val="22"/>
                      <w:szCs w:val="22"/>
                    </w:rPr>
                    <w:t xml:space="preserve"> </w:t>
                  </w:r>
                  <w:r>
                    <w:rPr>
                      <w:rFonts w:ascii="Arial;Verdana;Helvetica;sans-serif" w:hAnsi="Arial;Verdana;Helvetica;sans-serif"/>
                      <w:b/>
                      <w:color w:val="3E3E3E"/>
                      <w:sz w:val="22"/>
                      <w:szCs w:val="22"/>
                    </w:rPr>
                    <w:t>Approval to accept minutes from July 22, 2025 General Meeting</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Cheryl/Maricopa: Correction to the minutes, see correction under Ombudsman .</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Shirley moves to approve, Jarrod/Maricopa seconds, All in favor.</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For Treasurers Report: </w:t>
                  </w:r>
                  <w:r>
                    <w:rPr>
                      <w:rFonts w:ascii="Arial;Verdana;Helvetica;sans-serif" w:hAnsi="Arial;Verdana;Helvetica;sans-serif"/>
                      <w:color w:val="3E3E3E"/>
                      <w:sz w:val="22"/>
                      <w:szCs w:val="22"/>
                    </w:rPr>
                    <w:t>link on Agenda went to report for June, look for July's report on the agenda for the next meeting.</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center"/>
                    <w:rPr>
                      <w:color w:val="3E3E3E"/>
                      <w:sz w:val="22"/>
                      <w:szCs w:val="22"/>
                    </w:rPr>
                  </w:pPr>
                  <w:r>
                    <w:rPr>
                      <w:color w:val="3E3E3E"/>
                      <w:sz w:val="22"/>
                      <w:szCs w:val="22"/>
                    </w:rPr>
                    <w:t> </w:t>
                  </w:r>
                  <w:r>
                    <w:rPr>
                      <w:rFonts w:ascii="Arial;Verdana;Helvetica;sans-serif" w:hAnsi="Arial;Verdana;Helvetica;sans-serif"/>
                      <w:b/>
                      <w:color w:val="3E3E3E"/>
                      <w:sz w:val="22"/>
                      <w:szCs w:val="22"/>
                    </w:rPr>
                    <w:t>Reports</w:t>
                  </w:r>
                </w:p>
                <w:p>
                  <w:pPr>
                    <w:pStyle w:val="TableContents"/>
                    <w:bidi w:val="0"/>
                    <w:spacing w:lineRule="auto" w:line="288" w:before="0" w:after="283"/>
                    <w:jc w:val="center"/>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-Cheryl/Maricopa: </w:t>
                  </w:r>
                  <w:r>
                    <w:rPr>
                      <w:rFonts w:ascii="Arial;Verdana;Helvetica;sans-serif" w:hAnsi="Arial;Verdana;Helvetica;sans-serif"/>
                      <w:color w:val="3E3E3E"/>
                      <w:sz w:val="22"/>
                      <w:szCs w:val="22"/>
                    </w:rPr>
                    <w:t>Meeting weekly, are in the process of sending to the Surety Bond Companies that carry the bonds for the elected officials for the State of Arizona to protect them from fraud, which we know they have been committing by trying to operate in two jurisdictions and for not honoring their oaths to uphold the Constitution, so we are going after their bonds.</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Constitution -Shirley/Mohave: </w:t>
                  </w:r>
                  <w:r>
                    <w:rPr>
                      <w:rFonts w:ascii="Arial;Verdana;Helvetica;sans-serif" w:hAnsi="Arial;Verdana;Helvetica;sans-serif"/>
                      <w:color w:val="3E3E3E"/>
                      <w:sz w:val="22"/>
                      <w:szCs w:val="22"/>
                    </w:rPr>
                    <w:t>They still have work to do, but are hoping to have everything completed in the next couple of weeks. She will send it to Dennis to distribute to the Assembly for approval.</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State Meet n Greet -Diane/Maricopa: </w:t>
                  </w:r>
                  <w:r>
                    <w:rPr>
                      <w:rFonts w:ascii="Arial;Verdana;Helvetica;sans-serif" w:hAnsi="Arial;Verdana;Helvetica;sans-serif"/>
                      <w:color w:val="3E3E3E"/>
                      <w:sz w:val="22"/>
                      <w:szCs w:val="22"/>
                    </w:rPr>
                    <w:t>They have chosen two dates for us to vote for to have the fall Az State Assembly Meet and Greet. September 27 or</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October 11, 2025 at Pacific Seafood Buffet in Glendale. This would be the last week of September or the first week of October</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Litigation -Dave/Yavapai: </w:t>
                  </w:r>
                  <w:r>
                    <w:rPr>
                      <w:rFonts w:ascii="Arial;Verdana;Helvetica;sans-serif" w:hAnsi="Arial;Verdana;Helvetica;sans-serif"/>
                      <w:color w:val="3E3E3E"/>
                      <w:sz w:val="22"/>
                      <w:szCs w:val="22"/>
                    </w:rPr>
                    <w:t>Apologies for the cancelation of last weeks meeting due to changes in the chairing of the litigation . Dave will be co-chairing with Nicole and she will host the next meeting. The next meeting will be this upcoming Wednesday at 5pm on MeetN.com. Nicole/Maricopa will send out the invitations.</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Outreach -Diane/Maricopa: </w:t>
                  </w:r>
                  <w:r>
                    <w:rPr>
                      <w:rFonts w:ascii="Arial;Verdana;Helvetica;sans-serif" w:hAnsi="Arial;Verdana;Helvetica;sans-serif"/>
                      <w:color w:val="3E3E3E"/>
                      <w:sz w:val="22"/>
                      <w:szCs w:val="22"/>
                    </w:rPr>
                    <w:t>The meeting scheduled for next week will be moved to the following week.</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Banking -Cheryl-Maricopa: </w:t>
                  </w:r>
                  <w:r>
                    <w:rPr>
                      <w:rFonts w:ascii="Arial;Verdana;Helvetica;sans-serif" w:hAnsi="Arial;Verdana;Helvetica;sans-serif"/>
                      <w:color w:val="3E3E3E"/>
                      <w:sz w:val="22"/>
                      <w:szCs w:val="22"/>
                    </w:rPr>
                    <w:t>They are still meeting 2 times a month and discussing their needs and the costs for opening the Brick and Mortar banks so they will be ready when GFG allows access to funding.</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Forms -Gaye/Maricopa: </w:t>
                  </w:r>
                  <w:r>
                    <w:rPr>
                      <w:rFonts w:ascii="Arial;Verdana;Helvetica;sans-serif" w:hAnsi="Arial;Verdana;Helvetica;sans-serif"/>
                      <w:color w:val="3E3E3E"/>
                      <w:sz w:val="22"/>
                      <w:szCs w:val="22"/>
                    </w:rPr>
                    <w:t>She and Diane have finished up and edited the Life Care Plan documents with a designated agent who gets to decide your health care, Living Wills which state your instructions for handling your health care and estate if you become incapacitated. DNR (Do not resuscitate) medical directives, we will have those to look over in PDF form in the Library Website, where you can download and fill out by hand or word document so you can edit it online. The attachments will be sent out for</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 xml:space="preserve">approval before the next meeting in a PDF form. They will put the PDF form with blanks to fill in for that so you can download and print and can hand write your personal information or a word document that you can edit online. </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Coroner’s -Bob/Pima: </w:t>
                  </w:r>
                  <w:r>
                    <w:rPr>
                      <w:rFonts w:ascii="Arial;Verdana;Helvetica;sans-serif" w:hAnsi="Arial;Verdana;Helvetica;sans-serif"/>
                      <w:color w:val="3E3E3E"/>
                      <w:sz w:val="22"/>
                      <w:szCs w:val="22"/>
                    </w:rPr>
                    <w:t>They have sent 3 versions of a Seal for the Assembly to vote on. Voting to take place in New Business.</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Militia-Jamey/Yavapai: </w:t>
                  </w:r>
                  <w:r>
                    <w:rPr>
                      <w:rFonts w:ascii="Arial;Verdana;Helvetica;sans-serif" w:hAnsi="Arial;Verdana;Helvetica;sans-serif"/>
                      <w:color w:val="3E3E3E"/>
                      <w:sz w:val="22"/>
                      <w:szCs w:val="22"/>
                    </w:rPr>
                    <w:t>The next meeting is on Friday August 15 at 6:30pm.</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Website -John/Yavapai: </w:t>
                  </w:r>
                  <w:r>
                    <w:rPr>
                      <w:rFonts w:ascii="Arial;Verdana;Helvetica;sans-serif" w:hAnsi="Arial;Verdana;Helvetica;sans-serif"/>
                      <w:color w:val="3E3E3E"/>
                      <w:sz w:val="22"/>
                      <w:szCs w:val="22"/>
                    </w:rPr>
                    <w:t>They had a meeting 2 days ago, and discussed creating a place to deposit documents for the Assembly in a subdomain on the website similar to the Library Subdomain. It will be limited access with login for Assembly members to be able to reference and s to allow access to documents for all members to be able to work on the documents. It will also be an archive of Assembly documents. They will be calling it the Depository.</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Vetting -Cheryl/Maricopa: </w:t>
                  </w:r>
                  <w:r>
                    <w:rPr>
                      <w:rFonts w:ascii="Arial;Verdana;Helvetica;sans-serif" w:hAnsi="Arial;Verdana;Helvetica;sans-serif"/>
                      <w:color w:val="3E3E3E"/>
                      <w:sz w:val="22"/>
                      <w:szCs w:val="22"/>
                    </w:rPr>
                    <w:t>No report.</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Rat Watch -Stacey/Yavapai: </w:t>
                  </w:r>
                  <w:r>
                    <w:rPr>
                      <w:rFonts w:ascii="Arial;Verdana;Helvetica;sans-serif" w:hAnsi="Arial;Verdana;Helvetica;sans-serif"/>
                      <w:color w:val="3E3E3E"/>
                      <w:sz w:val="22"/>
                      <w:szCs w:val="22"/>
                    </w:rPr>
                    <w:t>They met last Friday to discuss whether or not they should continue a separate Rat Watch or incorporate it under the umbrella of the Militia since there was so much overlap. They made a decision to disband the Rat Watch and continue the work under the Militia since all members are on the Militia .</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Recording Secretary Handbook -Diane/Maricopa: </w:t>
                  </w:r>
                  <w:r>
                    <w:rPr>
                      <w:rFonts w:ascii="Arial;Verdana;Helvetica;sans-serif" w:hAnsi="Arial;Verdana;Helvetica;sans-serif"/>
                      <w:color w:val="3E3E3E"/>
                      <w:sz w:val="22"/>
                      <w:szCs w:val="22"/>
                    </w:rPr>
                    <w:t>Diane continues to work on the Handbook and admits it's taking longer than anticipated.</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Wellness : </w:t>
                  </w:r>
                  <w:r>
                    <w:rPr>
                      <w:rFonts w:ascii="Arial;Verdana;Helvetica;sans-serif" w:hAnsi="Arial;Verdana;Helvetica;sans-serif"/>
                      <w:color w:val="3E3E3E"/>
                      <w:sz w:val="22"/>
                      <w:szCs w:val="22"/>
                    </w:rPr>
                    <w:t>No report</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Jural Assembly-Dave/Yavapai: </w:t>
                  </w:r>
                  <w:r>
                    <w:rPr>
                      <w:rFonts w:ascii="Arial;Verdana;Helvetica;sans-serif" w:hAnsi="Arial;Verdana;Helvetica;sans-serif"/>
                      <w:color w:val="3E3E3E"/>
                      <w:sz w:val="22"/>
                      <w:szCs w:val="22"/>
                    </w:rPr>
                    <w:t>Thanks to Gaye for designing 4 variations of the Jural Assembly Seal to vote on. The next meeting is this Saturday at 7:30am when we will</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be going over the court processes step by step so people can become familiar with the Common Law processes before the mock trial to be held next month.</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Ombudsman -Dave/Yavapai: </w:t>
                  </w:r>
                  <w:r>
                    <w:rPr>
                      <w:rFonts w:ascii="Arial;Verdana;Helvetica;sans-serif" w:hAnsi="Arial;Verdana;Helvetica;sans-serif"/>
                      <w:color w:val="3E3E3E"/>
                      <w:sz w:val="22"/>
                      <w:szCs w:val="22"/>
                    </w:rPr>
                    <w:t>Dave announces the formation of an Ombudsman . They had a meeting scheduled for August 15, which he still wants to have, an overview of what the is and how it's supposed to function. He admits he incorrectly held the Ombudsman last week thinking he could help with Ani's timeout situation. He admits he errored in meeting at Ani's request when she was just on warning and still a member, hoping he could help mediate but realizes now that he was incorrect in his approach. He does think they've got a good group of people who are impartial and will serve the Assembly well and he says the biggest role the is going to play is that of mediary to keep issues out of the courts. He thinks they will do great things and makes another call for anyone else who would like to participate to which Loran/Santa Cruz throws in his hat making it an even 10 members in the . There was no response last meeting for members.</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Land Patent -Dave/Yavapai: </w:t>
                  </w:r>
                  <w:r>
                    <w:rPr>
                      <w:rFonts w:ascii="Arial;Verdana;Helvetica;sans-serif" w:hAnsi="Arial;Verdana;Helvetica;sans-serif"/>
                      <w:color w:val="3E3E3E"/>
                      <w:sz w:val="22"/>
                      <w:szCs w:val="22"/>
                    </w:rPr>
                    <w:t>Their next meeting will be Saturday after next</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color w:val="3E3E3E"/>
                      <w:sz w:val="22"/>
                      <w:szCs w:val="22"/>
                    </w:rPr>
                    <w:t>at 7:30am, where they will be discussing researching State land ownership, locations, who owns it and how they acquired it.</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International Business -Cheryl/Maricopa: </w:t>
                  </w:r>
                  <w:r>
                    <w:rPr>
                      <w:rFonts w:ascii="Arial;Verdana;Helvetica;sans-serif" w:hAnsi="Arial;Verdana;Helvetica;sans-serif"/>
                      <w:color w:val="3E3E3E"/>
                      <w:sz w:val="22"/>
                      <w:szCs w:val="22"/>
                    </w:rPr>
                    <w:t>They continue to meet twice a month to discuss international issues and to help everyone get up to speed. They have an interesting group. They are setting themselves up to be ready when it’s time to leap into action.</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Updated Orientation Manual-Dennis/Coconino: </w:t>
                  </w:r>
                  <w:r>
                    <w:rPr>
                      <w:rFonts w:ascii="Arial;Verdana;Helvetica;sans-serif" w:hAnsi="Arial;Verdana;Helvetica;sans-serif"/>
                      <w:color w:val="3E3E3E"/>
                      <w:sz w:val="22"/>
                      <w:szCs w:val="22"/>
                    </w:rPr>
                    <w:t>Looking for volunteers to help with the updating of the Orientation Manual. Anyone interested please contact Dennis.</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center"/>
                    <w:rPr>
                      <w:color w:val="3E3E3E"/>
                      <w:sz w:val="22"/>
                      <w:szCs w:val="22"/>
                    </w:rPr>
                  </w:pPr>
                  <w:r>
                    <w:rPr>
                      <w:rFonts w:ascii="Arial;Verdana;Helvetica;sans-serif" w:hAnsi="Arial;Verdana;Helvetica;sans-serif"/>
                      <w:b/>
                      <w:color w:val="3E3E3E"/>
                      <w:sz w:val="22"/>
                      <w:szCs w:val="22"/>
                    </w:rPr>
                    <w:t>New Business</w:t>
                  </w: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International Business Assembly Seal: </w:t>
                  </w:r>
                  <w:r>
                    <w:rPr>
                      <w:rFonts w:ascii="Arial;Verdana;Helvetica;sans-serif" w:hAnsi="Arial;Verdana;Helvetica;sans-serif"/>
                      <w:color w:val="3E3E3E"/>
                      <w:sz w:val="22"/>
                      <w:szCs w:val="22"/>
                    </w:rPr>
                    <w:t>roll call vote by county - approved</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Jural Assembly Seal: </w:t>
                  </w:r>
                  <w:r>
                    <w:rPr>
                      <w:rFonts w:ascii="Arial;Verdana;Helvetica;sans-serif" w:hAnsi="Arial;Verdana;Helvetica;sans-serif"/>
                      <w:color w:val="3E3E3E"/>
                      <w:sz w:val="22"/>
                      <w:szCs w:val="22"/>
                    </w:rPr>
                    <w:t>Roll call vote by county - Vote Results: #4 wins the most votes. If you would like to know how each individual county voted please listen to the play back.</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left"/>
                    <w:rPr>
                      <w:rFonts w:ascii="Arial;Verdana;Helvetica;sans-serif" w:hAnsi="Arial;Verdana;Helvetica;sans-serif"/>
                      <w:color w:val="3E3E3E"/>
                      <w:sz w:val="22"/>
                      <w:szCs w:val="22"/>
                    </w:rPr>
                  </w:pPr>
                  <w:r>
                    <w:rPr>
                      <w:rFonts w:ascii="Arial;Verdana;Helvetica;sans-serif" w:hAnsi="Arial;Verdana;Helvetica;sans-serif"/>
                      <w:b/>
                      <w:color w:val="3E3E3E"/>
                      <w:sz w:val="22"/>
                      <w:szCs w:val="22"/>
                    </w:rPr>
                    <w:t xml:space="preserve">Coroner’s Seal: </w:t>
                  </w:r>
                  <w:r>
                    <w:rPr>
                      <w:rFonts w:ascii="Arial;Verdana;Helvetica;sans-serif" w:hAnsi="Arial;Verdana;Helvetica;sans-serif"/>
                      <w:color w:val="3E3E3E"/>
                      <w:sz w:val="22"/>
                      <w:szCs w:val="22"/>
                    </w:rPr>
                    <w:t>Roll call vote by county - Vote Results: #3 wins the most votes. If you want to know how the individual Counties voted please listen to the play back.</w:t>
                  </w:r>
                </w:p>
                <w:p>
                  <w:pPr>
                    <w:pStyle w:val="TableContents"/>
                    <w:bidi w:val="0"/>
                    <w:spacing w:lineRule="auto" w:line="288" w:before="0" w:after="283"/>
                    <w:jc w:val="left"/>
                    <w:rPr>
                      <w:color w:val="3E3E3E"/>
                      <w:sz w:val="22"/>
                      <w:szCs w:val="22"/>
                    </w:rPr>
                  </w:pPr>
                  <w:r>
                    <w:rPr>
                      <w:color w:val="3E3E3E"/>
                      <w:sz w:val="22"/>
                      <w:szCs w:val="22"/>
                    </w:rPr>
                    <w:t>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Donations are needed to fund the , and ongoing State Business</w:t>
                  </w:r>
                </w:p>
                <w:p>
                  <w:pPr>
                    <w:pStyle w:val="TableContents"/>
                    <w:bidi w:val="0"/>
                    <w:spacing w:lineRule="auto" w:line="288" w:before="0" w:after="283"/>
                    <w:jc w:val="left"/>
                    <w:rPr>
                      <w:color w:val="3E3E3E"/>
                      <w:sz w:val="22"/>
                      <w:szCs w:val="22"/>
                    </w:rPr>
                  </w:pPr>
                  <w:r>
                    <w:rPr>
                      <w:rFonts w:ascii="Arial;Verdana;Helvetica;sans-serif" w:hAnsi="Arial;Verdana;Helvetica;sans-serif"/>
                      <w:b/>
                      <w:color w:val="3E3E3E"/>
                      <w:sz w:val="22"/>
                      <w:szCs w:val="22"/>
                    </w:rPr>
                    <w:t>Please click the link at the bottom of the Agenda.</w:t>
                  </w:r>
                </w:p>
                <w:p>
                  <w:pPr>
                    <w:pStyle w:val="TableContents"/>
                    <w:bidi w:val="0"/>
                    <w:spacing w:lineRule="auto" w:line="288" w:before="0" w:after="283"/>
                    <w:jc w:val="center"/>
                    <w:rPr>
                      <w:color w:val="3E3E3E"/>
                      <w:sz w:val="22"/>
                      <w:szCs w:val="22"/>
                    </w:rPr>
                  </w:pPr>
                  <w:r>
                    <w:rPr>
                      <w:rFonts w:ascii="Arial;Verdana;Helvetica;sans-serif" w:hAnsi="Arial;Verdana;Helvetica;sans-serif"/>
                      <w:b/>
                      <w:color w:val="3E3E3E"/>
                      <w:sz w:val="22"/>
                      <w:szCs w:val="22"/>
                    </w:rPr>
                    <w:t>See links to documents at the bottom of the agenda</w:t>
                  </w:r>
                  <w:r>
                    <w:rPr>
                      <w:color w:val="3E3E3E"/>
                      <w:sz w:val="22"/>
                      <w:szCs w:val="22"/>
                    </w:rPr>
                    <w:t> </w:t>
                  </w:r>
                </w:p>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t>Move to Adjourn until August 26, 2025</w:t>
                  </w:r>
                </w:p>
                <w:p>
                  <w:pPr>
                    <w:pStyle w:val="TableContents"/>
                    <w:bidi w:val="0"/>
                    <w:spacing w:lineRule="auto" w:line="288" w:before="0" w:after="283"/>
                    <w:jc w:val="center"/>
                    <w:rPr>
                      <w:rFonts w:ascii="Arial;Verdana;Helvetica;sans-serif" w:hAnsi="Arial;Verdana;Helvetica;sans-serif"/>
                      <w:color w:val="3E3E3E"/>
                      <w:sz w:val="22"/>
                      <w:szCs w:val="22"/>
                    </w:rPr>
                  </w:pPr>
                  <w:r>
                    <w:rPr>
                      <w:rFonts w:ascii="Arial;Verdana;Helvetica;sans-serif" w:hAnsi="Arial;Verdana;Helvetica;sans-serif"/>
                      <w:color w:val="3E3E3E"/>
                      <w:sz w:val="22"/>
                      <w:szCs w:val="22"/>
                    </w:rPr>
                    <w:t>Shirley/Mohave moves, James/Maricopa seconds, all in favor</w:t>
                  </w:r>
                </w:p>
                <w:p>
                  <w:pPr>
                    <w:pStyle w:val="TableContents"/>
                    <w:bidi w:val="0"/>
                    <w:spacing w:lineRule="auto" w:line="288" w:before="0" w:after="283"/>
                    <w:jc w:val="center"/>
                    <w:rPr>
                      <w:color w:val="3E3E3E"/>
                      <w:sz w:val="22"/>
                      <w:szCs w:val="22"/>
                    </w:rPr>
                  </w:pPr>
                  <w:r>
                    <w:rPr>
                      <w:rFonts w:ascii="Arial;Verdana;Helvetica;sans-serif" w:hAnsi="Arial;Verdana;Helvetica;sans-serif"/>
                      <w:color w:val="3E3E3E"/>
                      <w:sz w:val="22"/>
                      <w:szCs w:val="22"/>
                    </w:rPr>
                    <w:t>Meeting adjourned at 7:54pm</w:t>
                  </w:r>
                </w:p>
                <w:p>
                  <w:pPr>
                    <w:pStyle w:val="TableContents"/>
                    <w:bidi w:val="0"/>
                    <w:spacing w:lineRule="auto" w:line="288" w:before="0" w:after="283"/>
                    <w:jc w:val="center"/>
                    <w:rPr>
                      <w:rFonts w:ascii="Arial;Verdana;Helvetica;sans-serif" w:hAnsi="Arial;Verdana;Helvetica;sans-serif" w:eastAsia="Arial;Verdana;Helvetica;sans-serif" w:cs="Arial;Verdana;Helvetica;sans-serif"/>
                      <w:color w:val="3E3E3E"/>
                      <w:sz w:val="21"/>
                      <w:szCs w:val="21"/>
                    </w:rPr>
                  </w:pPr>
                  <w:r>
                    <w:rPr>
                      <w:color w:val="3E3E3E"/>
                      <w:sz w:val="22"/>
                      <w:szCs w:val="22"/>
                    </w:rPr>
                    <w:t> </w:t>
                  </w:r>
                  <w:r>
                    <w:rPr>
                      <w:rFonts w:ascii="Arial;Verdana;Helvetica;sans-serif" w:hAnsi="Arial;Verdana;Helvetica;sans-serif"/>
                      <w:b/>
                      <w:color w:val="3E3E3E"/>
                      <w:sz w:val="22"/>
                      <w:szCs w:val="22"/>
                    </w:rPr>
                    <w:t>Meeting Recording Playback # 605 313 5153, access code: 165223</w:t>
                  </w:r>
                </w:p>
              </w:tc>
            </w:tr>
            <w:tr>
              <w:trPr/>
              <w:tc>
                <w:tcPr>
                  <w:tcW w:w="9972" w:type="dxa"/>
                  <w:tcBorders/>
                </w:tcPr>
                <w:p>
                  <w:pPr>
                    <w:pStyle w:val="TableContents"/>
                    <w:bidi w:val="0"/>
                    <w:spacing w:lineRule="auto" w:line="288" w:before="0" w:after="283"/>
                    <w:jc w:val="center"/>
                    <w:rPr>
                      <w:rFonts w:ascii="Arial;Verdana;Helvetica;sans-serif" w:hAnsi="Arial;Verdana;Helvetica;sans-serif"/>
                      <w:b/>
                      <w:color w:val="3E3E3E"/>
                      <w:sz w:val="22"/>
                      <w:szCs w:val="22"/>
                    </w:rPr>
                  </w:pPr>
                  <w:r>
                    <w:rPr>
                      <w:rFonts w:ascii="Arial;Verdana;Helvetica;sans-serif" w:hAnsi="Arial;Verdana;Helvetica;sans-serif"/>
                      <w:b/>
                      <w:color w:val="3E3E3E"/>
                      <w:sz w:val="22"/>
                      <w:szCs w:val="22"/>
                    </w:rPr>
                  </w:r>
                </w:p>
              </w:tc>
            </w:tr>
          </w:tbl>
          <w:p>
            <w:pPr>
              <w:pStyle w:val="TableContents"/>
              <w:bidi w:val="0"/>
              <w:jc w:val="left"/>
              <w:rPr>
                <w:sz w:val="4"/>
                <w:szCs w:val="4"/>
              </w:rPr>
            </w:pPr>
            <w:r>
              <w:rPr>
                <w:sz w:val="4"/>
                <w:szCs w:val="4"/>
              </w:rPr>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altName w:val="Verdana"/>
    <w:charset w:val="01"/>
    <w:family w:val="auto"/>
    <w:pitch w:val="default"/>
  </w:font>
  <w:font w:name="Tahoma">
    <w:altName w:val="Geneva"/>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6</Pages>
  <Words>1232</Words>
  <Characters>6130</Characters>
  <CharactersWithSpaces>7423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2025-09-14T16:24:44Z</dcterms:created>
  <dc:creator/>
  <dc:description/>
  <dc:language>en-US</dc:language>
  <cp:lastModifiedBy/>
  <dcterms:modified xsi:type="dcterms:W3CDTF">2025-09-14T16:30:33Z</dcterms:modified>
  <cp:revision>2</cp:revision>
  <dc:subject/>
  <dc:title/>
</cp:coreProperties>
</file>